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sz w:val="56"/>
          <w:szCs w:val="56"/>
        </w:rPr>
      </w:pPr>
      <w:r>
        <w:rPr>
          <w:sz w:val="56"/>
          <w:szCs w:val="56"/>
        </w:rPr>
        <w:t xml:space="preserve">Retourformulier </w:t>
      </w:r>
      <w:r>
        <w:rPr>
          <w:rFonts w:eastAsia="Calibri" w:cs="" w:cstheme="minorBidi" w:eastAsiaTheme="minorHAnsi"/>
          <w:color w:val="auto"/>
          <w:kern w:val="0"/>
          <w:sz w:val="56"/>
          <w:szCs w:val="56"/>
          <w:lang w:val="nl-NL" w:eastAsia="en-US" w:bidi="ar-SA"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4844415</wp:posOffset>
            </wp:positionH>
            <wp:positionV relativeFrom="paragraph">
              <wp:posOffset>-552450</wp:posOffset>
            </wp:positionV>
            <wp:extent cx="1501775" cy="1425575"/>
            <wp:effectExtent l="0" t="0" r="0" b="0"/>
            <wp:wrapSquare wrapText="largest"/>
            <wp:docPr id="1" name="Afbeelding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775" cy="1425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cs="" w:cstheme="minorBidi" w:eastAsiaTheme="minorHAnsi"/>
          <w:color w:val="auto"/>
          <w:kern w:val="0"/>
          <w:sz w:val="56"/>
          <w:szCs w:val="56"/>
          <w:lang w:val="nl-NL" w:eastAsia="en-US" w:bidi="ar-SA"/>
        </w:rPr>
        <w:t>HANALOE-LOE</w:t>
      </w:r>
    </w:p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Bestelnummer: </w:t>
      </w:r>
    </w:p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Voornaam:</w:t>
      </w:r>
    </w:p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Achternaam:</w:t>
      </w:r>
    </w:p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Besteldatum: </w:t>
      </w:r>
    </w:p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E-mailadres: </w:t>
      </w:r>
    </w:p>
    <w:p>
      <w:pPr>
        <w:pStyle w:val="Normal"/>
        <w:rPr>
          <w:sz w:val="24"/>
          <w:szCs w:val="24"/>
        </w:rPr>
      </w:pPr>
      <w:r>
        <w:rPr>
          <w:b/>
          <w:bCs/>
          <w:sz w:val="28"/>
          <w:szCs w:val="28"/>
        </w:rPr>
        <w:t xml:space="preserve">LET OP: </w:t>
      </w:r>
      <w:r>
        <w:rPr>
          <w:sz w:val="24"/>
          <w:szCs w:val="24"/>
        </w:rPr>
        <w:t xml:space="preserve">Sale items/afgeprijsde artikelen en oorbellen (i.v.m. hygiëne) mogen niet worden geretourneerd. </w:t>
      </w:r>
    </w:p>
    <w:tbl>
      <w:tblPr>
        <w:tblStyle w:val="Tabelraster"/>
        <w:tblpPr w:bottomFromText="0" w:horzAnchor="margin" w:leftFromText="141" w:rightFromText="141" w:tblpX="0" w:tblpY="557" w:topFromText="0" w:vertAnchor="text"/>
        <w:tblW w:w="9062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265"/>
        <w:gridCol w:w="2265"/>
        <w:gridCol w:w="2266"/>
        <w:gridCol w:w="2265"/>
      </w:tblGrid>
      <w:tr>
        <w:trPr/>
        <w:tc>
          <w:tcPr>
            <w:tcW w:w="22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nl-NL" w:eastAsia="en-US" w:bidi="ar-SA"/>
              </w:rPr>
              <w:t>Reden van retour</w:t>
            </w:r>
          </w:p>
        </w:tc>
        <w:tc>
          <w:tcPr>
            <w:tcW w:w="22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nl-NL" w:eastAsia="en-US" w:bidi="ar-SA"/>
              </w:rPr>
              <w:t>Aantal</w:t>
            </w:r>
          </w:p>
        </w:tc>
        <w:tc>
          <w:tcPr>
            <w:tcW w:w="22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nl-NL" w:eastAsia="en-US" w:bidi="ar-SA"/>
              </w:rPr>
              <w:t>Maat</w:t>
            </w:r>
          </w:p>
        </w:tc>
        <w:tc>
          <w:tcPr>
            <w:tcW w:w="22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nl-NL" w:eastAsia="en-US" w:bidi="ar-SA"/>
              </w:rPr>
              <w:t>Artikelnaam</w:t>
            </w:r>
          </w:p>
        </w:tc>
      </w:tr>
    </w:tbl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Style w:val="Tabelraster"/>
        <w:tblpPr w:bottomFromText="0" w:horzAnchor="margin" w:leftFromText="141" w:rightFromText="141" w:tblpX="0" w:tblpY="679" w:topFromText="0" w:vertAnchor="text"/>
        <w:tblW w:w="9062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265"/>
        <w:gridCol w:w="2265"/>
        <w:gridCol w:w="2266"/>
        <w:gridCol w:w="2265"/>
      </w:tblGrid>
      <w:tr>
        <w:trPr/>
        <w:tc>
          <w:tcPr>
            <w:tcW w:w="22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nl-N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</w:r>
          </w:p>
        </w:tc>
        <w:tc>
          <w:tcPr>
            <w:tcW w:w="22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nl-N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</w:r>
          </w:p>
        </w:tc>
        <w:tc>
          <w:tcPr>
            <w:tcW w:w="22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nl-N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</w:r>
          </w:p>
        </w:tc>
        <w:tc>
          <w:tcPr>
            <w:tcW w:w="22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nl-N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</w:r>
          </w:p>
        </w:tc>
      </w:tr>
      <w:tr>
        <w:trPr/>
        <w:tc>
          <w:tcPr>
            <w:tcW w:w="22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nl-N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</w:r>
          </w:p>
        </w:tc>
        <w:tc>
          <w:tcPr>
            <w:tcW w:w="22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nl-N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</w:r>
          </w:p>
        </w:tc>
        <w:tc>
          <w:tcPr>
            <w:tcW w:w="22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nl-N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</w:r>
          </w:p>
        </w:tc>
        <w:tc>
          <w:tcPr>
            <w:tcW w:w="22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nl-N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</w:r>
          </w:p>
        </w:tc>
      </w:tr>
      <w:tr>
        <w:trPr/>
        <w:tc>
          <w:tcPr>
            <w:tcW w:w="22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nl-N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</w:r>
          </w:p>
        </w:tc>
        <w:tc>
          <w:tcPr>
            <w:tcW w:w="22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nl-N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</w:r>
          </w:p>
        </w:tc>
        <w:tc>
          <w:tcPr>
            <w:tcW w:w="22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nl-N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</w:r>
          </w:p>
        </w:tc>
        <w:tc>
          <w:tcPr>
            <w:tcW w:w="22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nl-N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</w:r>
          </w:p>
        </w:tc>
      </w:tr>
      <w:tr>
        <w:trPr/>
        <w:tc>
          <w:tcPr>
            <w:tcW w:w="22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nl-N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</w:r>
          </w:p>
        </w:tc>
        <w:tc>
          <w:tcPr>
            <w:tcW w:w="22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nl-N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</w:r>
          </w:p>
        </w:tc>
        <w:tc>
          <w:tcPr>
            <w:tcW w:w="22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nl-N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</w:r>
          </w:p>
        </w:tc>
        <w:tc>
          <w:tcPr>
            <w:tcW w:w="22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nl-N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</w:r>
          </w:p>
        </w:tc>
      </w:tr>
      <w:tr>
        <w:trPr/>
        <w:tc>
          <w:tcPr>
            <w:tcW w:w="22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nl-N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</w:r>
          </w:p>
        </w:tc>
        <w:tc>
          <w:tcPr>
            <w:tcW w:w="22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nl-N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</w:r>
          </w:p>
        </w:tc>
        <w:tc>
          <w:tcPr>
            <w:tcW w:w="22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nl-N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</w:r>
          </w:p>
        </w:tc>
        <w:tc>
          <w:tcPr>
            <w:tcW w:w="22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nl-N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</w:r>
          </w:p>
        </w:tc>
      </w:tr>
      <w:tr>
        <w:trPr/>
        <w:tc>
          <w:tcPr>
            <w:tcW w:w="22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nl-N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</w:r>
          </w:p>
        </w:tc>
        <w:tc>
          <w:tcPr>
            <w:tcW w:w="22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nl-N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</w:r>
          </w:p>
        </w:tc>
        <w:tc>
          <w:tcPr>
            <w:tcW w:w="22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nl-N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</w:r>
          </w:p>
        </w:tc>
        <w:tc>
          <w:tcPr>
            <w:tcW w:w="22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nl-N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</w:r>
          </w:p>
        </w:tc>
      </w:tr>
    </w:tbl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Overige retour opmerkingen: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uto" w:line="240" w:before="0" w:after="0"/>
        <w:rPr>
          <w:rFonts w:ascii="Calibri" w:hAnsi="Calibri" w:eastAsia="Times New Roman" w:cs="Calibri"/>
          <w:color w:val="424242"/>
          <w:sz w:val="24"/>
          <w:szCs w:val="24"/>
          <w:lang w:eastAsia="nl-NL"/>
        </w:rPr>
      </w:pPr>
      <w:r>
        <w:rPr>
          <w:rFonts w:eastAsia="Times New Roman" w:cs="Calibri"/>
          <w:color w:val="424242"/>
          <w:sz w:val="24"/>
          <w:szCs w:val="24"/>
          <w:lang w:eastAsia="nl-NL"/>
        </w:rPr>
        <w:t xml:space="preserve">Een retour dient binnen 14 dagen na ontvangst geretourneerd te zijn. 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uto" w:line="240" w:before="0" w:after="0"/>
        <w:rPr>
          <w:rFonts w:ascii="Calibri" w:hAnsi="Calibri" w:eastAsia="Times New Roman" w:cs="Calibri"/>
          <w:color w:val="424242"/>
          <w:sz w:val="24"/>
          <w:szCs w:val="24"/>
          <w:lang w:eastAsia="nl-NL"/>
        </w:rPr>
      </w:pPr>
      <w:r>
        <w:rPr>
          <w:rFonts w:eastAsia="Times New Roman" w:cs="Calibri"/>
          <w:color w:val="424242"/>
          <w:sz w:val="24"/>
          <w:szCs w:val="24"/>
          <w:lang w:eastAsia="nl-NL"/>
        </w:rPr>
        <w:t>Het artikel is voorzien van ons label. Ook bij sieraden!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uto" w:line="240" w:before="0" w:after="0"/>
        <w:rPr>
          <w:rFonts w:ascii="Calibri" w:hAnsi="Calibri" w:eastAsia="Times New Roman" w:cs="Calibri"/>
          <w:color w:val="424242"/>
          <w:sz w:val="24"/>
          <w:szCs w:val="24"/>
          <w:lang w:eastAsia="nl-NL"/>
        </w:rPr>
      </w:pPr>
      <w:r>
        <w:rPr>
          <w:rFonts w:eastAsia="Times New Roman" w:cs="Calibri"/>
          <w:color w:val="424242"/>
          <w:sz w:val="24"/>
          <w:szCs w:val="24"/>
          <w:lang w:eastAsia="nl-NL"/>
        </w:rPr>
        <w:t>Het artikel is onbeschadigd.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uto" w:line="240" w:before="0" w:after="0"/>
        <w:rPr>
          <w:rFonts w:ascii="Calibri" w:hAnsi="Calibri" w:eastAsia="Times New Roman" w:cs="Calibri"/>
          <w:color w:val="424242"/>
          <w:sz w:val="24"/>
          <w:szCs w:val="24"/>
          <w:lang w:eastAsia="nl-NL"/>
        </w:rPr>
      </w:pPr>
      <w:r>
        <w:rPr>
          <w:rFonts w:eastAsia="Times New Roman" w:cs="Calibri"/>
          <w:color w:val="424242"/>
          <w:sz w:val="24"/>
          <w:szCs w:val="24"/>
          <w:lang w:eastAsia="nl-NL"/>
        </w:rPr>
        <w:t>Het artikel is niet gedragen/gewassen en dient ook geen parfumgeur of make-up vlek te hebben.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uto" w:line="240" w:before="0" w:after="0"/>
        <w:rPr>
          <w:rFonts w:ascii="Calibri" w:hAnsi="Calibri" w:eastAsia="Times New Roman" w:cs="Calibri"/>
          <w:color w:val="424242"/>
          <w:sz w:val="24"/>
          <w:szCs w:val="24"/>
          <w:lang w:eastAsia="nl-NL"/>
        </w:rPr>
      </w:pPr>
      <w:r>
        <w:rPr>
          <w:rFonts w:eastAsia="Times New Roman" w:cs="Calibri"/>
          <w:color w:val="424242"/>
          <w:sz w:val="24"/>
          <w:szCs w:val="24"/>
          <w:lang w:eastAsia="nl-NL"/>
        </w:rPr>
        <w:t>Sale artikelen &amp; oorbellen nemen wij niet retour i.v.m. hygiëne.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uto" w:line="240" w:before="0" w:after="0"/>
        <w:rPr>
          <w:rFonts w:ascii="Calibri" w:hAnsi="Calibri" w:eastAsia="Times New Roman" w:cs="Calibri"/>
          <w:color w:val="424242"/>
          <w:sz w:val="24"/>
          <w:szCs w:val="24"/>
          <w:lang w:eastAsia="nl-NL"/>
        </w:rPr>
      </w:pPr>
      <w:r>
        <w:rPr>
          <w:rFonts w:eastAsia="Times New Roman" w:cs="Calibri"/>
          <w:color w:val="424242"/>
          <w:sz w:val="24"/>
          <w:szCs w:val="24"/>
          <w:lang w:eastAsia="nl-NL"/>
        </w:rPr>
        <w:t>Retourneren is geheel op eigen risico en kosten.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uto" w:line="240" w:before="0" w:after="0"/>
        <w:rPr>
          <w:rFonts w:ascii="Calibri" w:hAnsi="Calibri" w:eastAsia="Times New Roman" w:cs="Calibri"/>
          <w:color w:val="424242"/>
          <w:sz w:val="24"/>
          <w:szCs w:val="24"/>
          <w:lang w:eastAsia="nl-NL"/>
        </w:rPr>
      </w:pPr>
      <w:r>
        <w:rPr>
          <w:rFonts w:eastAsia="Times New Roman" w:cs="Calibri"/>
          <w:color w:val="424242"/>
          <w:sz w:val="24"/>
          <w:szCs w:val="24"/>
          <w:lang w:eastAsia="nl-NL"/>
        </w:rPr>
        <w:t>Wanneer je een gratis item hebt ontvangen bij jou bestelling moet deze bij retourenring ook retour worden gestuurd.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uto" w:line="240" w:before="0" w:after="0"/>
        <w:rPr>
          <w:rFonts w:ascii="Calibri" w:hAnsi="Calibri" w:eastAsia="Times New Roman" w:cs="Calibri"/>
          <w:color w:val="424242"/>
          <w:sz w:val="24"/>
          <w:szCs w:val="24"/>
          <w:lang w:eastAsia="nl-NL"/>
        </w:rPr>
      </w:pPr>
      <w:r>
        <w:rPr>
          <w:rFonts w:eastAsia="Times New Roman" w:cs="Calibri"/>
          <w:color w:val="424242"/>
          <w:sz w:val="24"/>
          <w:szCs w:val="24"/>
          <w:lang w:eastAsia="nl-NL"/>
        </w:rPr>
        <w:t>Ook sieraden mogen niet gedragen zijn.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uto" w:line="240" w:before="0" w:after="0"/>
        <w:rPr>
          <w:rFonts w:ascii="Calibri" w:hAnsi="Calibri" w:eastAsia="Times New Roman" w:cs="Calibri"/>
          <w:color w:val="424242"/>
          <w:sz w:val="24"/>
          <w:szCs w:val="24"/>
          <w:lang w:eastAsia="nl-NL"/>
        </w:rPr>
      </w:pPr>
      <w:r>
        <w:rPr>
          <w:rFonts w:eastAsia="Times New Roman" w:cs="Calibri"/>
          <w:color w:val="424242"/>
          <w:sz w:val="24"/>
          <w:szCs w:val="24"/>
          <w:lang w:eastAsia="nl-NL"/>
        </w:rPr>
        <w:t>Het retourformulier dient uitgeprint in het pakket aanwezig te zijn.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uto" w:line="240" w:before="0" w:after="0"/>
        <w:rPr>
          <w:rFonts w:ascii="Calibri" w:hAnsi="Calibri" w:eastAsia="Times New Roman" w:cs="Calibri"/>
          <w:color w:val="424242"/>
          <w:sz w:val="24"/>
          <w:szCs w:val="24"/>
          <w:lang w:eastAsia="nl-NL"/>
        </w:rPr>
      </w:pPr>
      <w:r>
        <w:rPr>
          <w:rFonts w:eastAsia="Times New Roman" w:cs="Calibri"/>
          <w:color w:val="424242"/>
          <w:sz w:val="24"/>
          <w:szCs w:val="24"/>
          <w:lang w:eastAsia="nl-NL"/>
        </w:rPr>
        <w:t xml:space="preserve">Indien de retour niet aan alle eisen voldoet kunnen wij je retour </w:t>
      </w:r>
      <w:r>
        <w:rPr>
          <w:rFonts w:eastAsia="Times New Roman" w:cs="Calibri"/>
          <w:b/>
          <w:bCs/>
          <w:color w:val="424242"/>
          <w:sz w:val="24"/>
          <w:szCs w:val="24"/>
          <w:u w:val="single"/>
          <w:lang w:eastAsia="nl-NL"/>
        </w:rPr>
        <w:t>NIET</w:t>
      </w:r>
      <w:r>
        <w:rPr>
          <w:rFonts w:eastAsia="Times New Roman" w:cs="Calibri"/>
          <w:color w:val="424242"/>
          <w:sz w:val="24"/>
          <w:szCs w:val="24"/>
          <w:lang w:eastAsia="nl-NL"/>
        </w:rPr>
        <w:t xml:space="preserve"> verwerken.</w:t>
      </w:r>
    </w:p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rPr>
          <w:rStyle w:val="Geaccentueerd"/>
          <w:rFonts w:ascii="Calibri" w:hAnsi="Calibri" w:cs="Calibri"/>
          <w:color w:val="424242"/>
          <w:sz w:val="26"/>
          <w:szCs w:val="26"/>
          <w:shd w:fill="FFFFFF" w:val="clear"/>
        </w:rPr>
      </w:pPr>
      <w:r>
        <w:rPr>
          <w:rStyle w:val="Geaccentueerd"/>
          <w:rFonts w:cs="Calibri"/>
          <w:color w:val="424242"/>
          <w:sz w:val="26"/>
          <w:szCs w:val="26"/>
          <w:shd w:fill="FFFFFF" w:val="clear"/>
        </w:rPr>
        <w:t>H</w:t>
      </w:r>
      <w:r>
        <w:rPr>
          <w:rStyle w:val="Geaccentueerd"/>
          <w:rFonts w:eastAsia="Calibri" w:cs="Calibri"/>
          <w:i/>
          <w:iCs/>
          <w:color w:val="424242"/>
          <w:kern w:val="0"/>
          <w:sz w:val="26"/>
          <w:szCs w:val="26"/>
          <w:shd w:fill="FFFFFF" w:val="clear"/>
          <w:lang w:val="nl-NL" w:eastAsia="en-US" w:bidi="ar-SA"/>
        </w:rPr>
        <w:t>ANALOE-LOE</w:t>
      </w:r>
      <w:r>
        <w:rPr>
          <w:rStyle w:val="Geaccentueerd"/>
          <w:rFonts w:cs="Calibri"/>
          <w:color w:val="424242"/>
          <w:sz w:val="26"/>
          <w:szCs w:val="26"/>
          <w:shd w:fill="FFFFFF" w:val="clear"/>
        </w:rPr>
        <w:t xml:space="preserve"> behoudt zich ten alle tijden het recht retour gestuurde producten te weigeren wanneer er niet wordt voldaan aan de gestelde voorwaarden.</w:t>
      </w:r>
    </w:p>
    <w:p>
      <w:pPr>
        <w:pStyle w:val="Normal"/>
        <w:rPr>
          <w:rStyle w:val="Geaccentueerd"/>
          <w:rFonts w:ascii="Calibri" w:hAnsi="Calibri" w:cs="Calibri"/>
          <w:color w:val="424242"/>
          <w:sz w:val="26"/>
          <w:szCs w:val="26"/>
          <w:shd w:fill="FFFFFF" w:val="clear"/>
        </w:rPr>
      </w:pPr>
      <w:r>
        <w:rPr>
          <w:rStyle w:val="Geaccentueerd"/>
          <w:rFonts w:cs="Calibri"/>
          <w:color w:val="424242"/>
          <w:sz w:val="26"/>
          <w:szCs w:val="26"/>
          <w:shd w:fill="FFFFFF" w:val="clear"/>
        </w:rPr>
        <w:t> </w:t>
      </w:r>
      <w:r>
        <w:rPr>
          <w:rStyle w:val="Geaccentueerd"/>
          <w:rFonts w:cs="Calibri"/>
          <w:i w:val="false"/>
          <w:iCs w:val="false"/>
          <w:color w:val="424242"/>
          <w:sz w:val="26"/>
          <w:szCs w:val="26"/>
          <w:shd w:fill="FFFFFF" w:val="clear"/>
        </w:rPr>
        <w:t xml:space="preserve">Retouradres: </w:t>
      </w:r>
      <w:r>
        <w:rPr>
          <w:rStyle w:val="Geaccentueerd"/>
          <w:rFonts w:eastAsia="Calibri" w:cs="Calibri"/>
          <w:i w:val="false"/>
          <w:iCs w:val="false"/>
          <w:color w:val="424242"/>
          <w:kern w:val="0"/>
          <w:sz w:val="26"/>
          <w:szCs w:val="26"/>
          <w:shd w:fill="FFFFFF" w:val="clear"/>
          <w:lang w:val="nl-NL" w:eastAsia="en-US" w:bidi="ar-SA"/>
        </w:rPr>
        <w:t>Hoofdkanaal WZ 36,7881 AB Emmer-Compascuum</w:t>
      </w:r>
    </w:p>
    <w:p>
      <w:pPr>
        <w:pStyle w:val="Normal"/>
        <w:spacing w:before="0" w:after="160"/>
        <w:rPr>
          <w:sz w:val="24"/>
          <w:szCs w:val="24"/>
        </w:rPr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1"/>
    <w:family w:val="modern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nl-N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nl-N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nl-N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sid w:val="000c4bdb"/>
    <w:rPr>
      <w:b/>
      <w:bCs/>
    </w:rPr>
  </w:style>
  <w:style w:type="character" w:styleId="Geaccentueerd">
    <w:name w:val="Geaccentueerd"/>
    <w:basedOn w:val="DefaultParagraphFont"/>
    <w:uiPriority w:val="20"/>
    <w:qFormat/>
    <w:rsid w:val="00665d9b"/>
    <w:rPr>
      <w:i/>
      <w:iCs/>
    </w:rPr>
  </w:style>
  <w:style w:type="paragraph" w:styleId="Kop">
    <w:name w:val="Kop"/>
    <w:basedOn w:val="Normal"/>
    <w:next w:val="Tekstblok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kstblok">
    <w:name w:val="Body Text"/>
    <w:basedOn w:val="Normal"/>
    <w:pPr>
      <w:spacing w:lineRule="auto" w:line="276" w:before="0" w:after="140"/>
    </w:pPr>
    <w:rPr/>
  </w:style>
  <w:style w:type="paragraph" w:styleId="Lijst">
    <w:name w:val="List"/>
    <w:basedOn w:val="Tekstblok"/>
    <w:pPr/>
    <w:rPr>
      <w:rFonts w:cs="Arial"/>
    </w:rPr>
  </w:style>
  <w:style w:type="paragraph" w:styleId="Bijschrift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ardtabe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raster">
    <w:name w:val="Table Grid"/>
    <w:basedOn w:val="Standaardtabel"/>
    <w:uiPriority w:val="39"/>
    <w:rsid w:val="0052548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Application>LibreOffice/7.0.4.2$Windows_X86_64 LibreOffice_project/dcf040e67528d9187c66b2379df5ea4407429775</Application>
  <AppVersion>15.0000</AppVersion>
  <Pages>1</Pages>
  <Words>173</Words>
  <Characters>984</Characters>
  <CharactersWithSpaces>1129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2022-02-05T12:31:00Z</dcterms:created>
  <dc:creator>Max Nelissen</dc:creator>
  <dc:description/>
  <dc:language>nl-NL</dc:language>
  <cp:lastModifiedBy/>
  <dcterms:modified xsi:type="dcterms:W3CDTF">2023-07-08T21:27:34Z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